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5" w:rsidRPr="00B51752" w:rsidRDefault="00075B1F" w:rsidP="00B51752">
      <w:pPr>
        <w:jc w:val="center"/>
        <w:rPr>
          <w:b/>
          <w:sz w:val="28"/>
          <w:szCs w:val="28"/>
          <w:u w:val="single"/>
        </w:rPr>
      </w:pPr>
      <w:r w:rsidRPr="00B51752">
        <w:rPr>
          <w:b/>
          <w:sz w:val="28"/>
          <w:szCs w:val="28"/>
          <w:u w:val="single"/>
        </w:rPr>
        <w:t>Activité de numération / Construction de quantités</w:t>
      </w:r>
    </w:p>
    <w:p w:rsidR="00075B1F" w:rsidRDefault="00075B1F"/>
    <w:p w:rsidR="00075B1F" w:rsidRPr="00B51752" w:rsidRDefault="00075B1F" w:rsidP="00B51752">
      <w:pPr>
        <w:jc w:val="center"/>
        <w:rPr>
          <w:b/>
          <w:sz w:val="28"/>
          <w:szCs w:val="28"/>
          <w:u w:val="single"/>
        </w:rPr>
      </w:pPr>
      <w:r w:rsidRPr="00B51752">
        <w:rPr>
          <w:b/>
          <w:sz w:val="28"/>
          <w:szCs w:val="28"/>
          <w:u w:val="single"/>
        </w:rPr>
        <w:t>Jeu de la course aux fruits :</w:t>
      </w:r>
    </w:p>
    <w:p w:rsidR="00075B1F" w:rsidRDefault="00075B1F">
      <w:pPr>
        <w:rPr>
          <w:sz w:val="24"/>
          <w:szCs w:val="24"/>
        </w:rPr>
      </w:pPr>
      <w:r w:rsidRPr="00B51752">
        <w:rPr>
          <w:sz w:val="24"/>
          <w:szCs w:val="24"/>
        </w:rPr>
        <w:t xml:space="preserve">Montrer à l’enfant une carte (écriture chiffrée, constellation ou doigts) et lui demander d’aller chercher le nombre équivalent d’objet de la maison (feutres, sucres, </w:t>
      </w:r>
      <w:proofErr w:type="spellStart"/>
      <w:r w:rsidRPr="00B51752">
        <w:rPr>
          <w:sz w:val="24"/>
          <w:szCs w:val="24"/>
        </w:rPr>
        <w:t>légos</w:t>
      </w:r>
      <w:proofErr w:type="spellEnd"/>
      <w:r w:rsidRPr="00B51752">
        <w:rPr>
          <w:sz w:val="24"/>
          <w:szCs w:val="24"/>
        </w:rPr>
        <w:t>…) de 1 à 3 pour les petits, de 1 à 5 pour les moyens et de 1 à 10 pour les grands.</w:t>
      </w:r>
    </w:p>
    <w:p w:rsidR="00B51752" w:rsidRPr="00B51752" w:rsidRDefault="00B51752">
      <w:pPr>
        <w:rPr>
          <w:sz w:val="24"/>
          <w:szCs w:val="24"/>
        </w:rPr>
      </w:pPr>
    </w:p>
    <w:p w:rsidR="00075B1F" w:rsidRPr="00B51752" w:rsidRDefault="00075B1F" w:rsidP="00B51752">
      <w:pPr>
        <w:jc w:val="center"/>
        <w:rPr>
          <w:b/>
          <w:sz w:val="28"/>
          <w:szCs w:val="28"/>
          <w:u w:val="single"/>
        </w:rPr>
      </w:pPr>
      <w:r w:rsidRPr="00B51752">
        <w:rPr>
          <w:b/>
          <w:sz w:val="28"/>
          <w:szCs w:val="28"/>
          <w:u w:val="single"/>
        </w:rPr>
        <w:t>Jeu du banquier : pour les grandes sections</w:t>
      </w:r>
    </w:p>
    <w:p w:rsidR="00075B1F" w:rsidRPr="00B51752" w:rsidRDefault="00075B1F">
      <w:pPr>
        <w:rPr>
          <w:sz w:val="24"/>
          <w:szCs w:val="24"/>
        </w:rPr>
      </w:pPr>
      <w:r w:rsidRPr="00B51752">
        <w:rPr>
          <w:sz w:val="24"/>
          <w:szCs w:val="24"/>
        </w:rPr>
        <w:t>Aller chercher autant de jetons (ou tout autre objet du même type : bouchons, haricots secs…) qu’il y a de petits ronds à côté de l’objet à acheter (en photo). Aller chercher les jetons en une seule fois.</w:t>
      </w:r>
    </w:p>
    <w:sectPr w:rsidR="00075B1F" w:rsidRPr="00B51752" w:rsidSect="0005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5B1F"/>
    <w:rsid w:val="00051965"/>
    <w:rsid w:val="00075B1F"/>
    <w:rsid w:val="00B5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landez</dc:creator>
  <cp:lastModifiedBy>elise landez</cp:lastModifiedBy>
  <cp:revision>1</cp:revision>
  <dcterms:created xsi:type="dcterms:W3CDTF">2020-03-27T07:32:00Z</dcterms:created>
  <dcterms:modified xsi:type="dcterms:W3CDTF">2020-03-27T07:48:00Z</dcterms:modified>
</cp:coreProperties>
</file>